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95" w:rsidRPr="00BF2616" w:rsidRDefault="00826395" w:rsidP="00826395">
      <w:pPr>
        <w:spacing w:after="24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  <w:lang w:val="en-US" w:eastAsia="uk-UA"/>
        </w:rPr>
      </w:pPr>
      <w:bookmarkStart w:id="0" w:name="_GoBack"/>
      <w:r w:rsidRPr="00BF2616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  <w:lang w:val="en-US" w:eastAsia="uk-UA"/>
        </w:rPr>
        <w:t>Switzerland. Automatic Tax Information Exchange: prospects for development.</w:t>
      </w:r>
    </w:p>
    <w:bookmarkEnd w:id="0"/>
    <w:p w:rsidR="00826395" w:rsidRPr="00BF2616" w:rsidRDefault="00826395" w:rsidP="00826395">
      <w:pPr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</w:pPr>
      <w:r w:rsidRPr="00BF2616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Switzerland has agreed for the international exchange of information in tax matters, but under certain conditions:</w:t>
      </w:r>
    </w:p>
    <w:p w:rsidR="00826395" w:rsidRPr="004A4BB9" w:rsidRDefault="00826395" w:rsidP="00826395">
      <w:pPr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</w:pPr>
      <w:r w:rsidRPr="004A4BB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• With EU members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:</w:t>
      </w:r>
      <w:r w:rsidRPr="004A4BB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 xml:space="preserve"> on the basis of the conclusion of</w:t>
      </w:r>
      <w:r w:rsidRPr="00101FAD">
        <w:t xml:space="preserve"> </w:t>
      </w:r>
      <w:r w:rsidRPr="00101FAD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Double Tax Agreement</w:t>
      </w:r>
      <w:r w:rsidRPr="004A4BB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.</w:t>
      </w:r>
    </w:p>
    <w:p w:rsidR="00826395" w:rsidRPr="00101FAD" w:rsidRDefault="00826395" w:rsidP="00826395">
      <w:pPr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</w:pPr>
      <w:r w:rsidRPr="00101FAD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• With the US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A through the</w:t>
      </w:r>
      <w:r w:rsidRPr="00101FAD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 xml:space="preserve"> FATCA model.</w:t>
      </w:r>
    </w:p>
    <w:p w:rsidR="00826395" w:rsidRDefault="00826395" w:rsidP="00826395">
      <w:pPr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</w:pPr>
      <w:r w:rsidRPr="00BF2616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 xml:space="preserve">Switzerland 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 xml:space="preserve">also made a decision </w:t>
      </w:r>
      <w:r w:rsidRPr="00BF2616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about the possibility of providing the international exchange of information in tax matters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 xml:space="preserve"> with other countries as well, but only through</w:t>
      </w:r>
      <w:r w:rsidRPr="00BF2616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 xml:space="preserve"> "public consultation", terms for which is not provided in law.</w:t>
      </w:r>
    </w:p>
    <w:p w:rsidR="00826395" w:rsidRPr="00BF2616" w:rsidRDefault="00826395" w:rsidP="00826395">
      <w:pPr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</w:pPr>
      <w:r w:rsidRPr="00BF2616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    At the same time, Switzerland reserves the right to conclude Double Tax Agreement for the international exchange of information in tax matters with countries which ensuring the following principles:</w:t>
      </w:r>
    </w:p>
    <w:p w:rsidR="00826395" w:rsidRPr="00BF2616" w:rsidRDefault="00826395" w:rsidP="00826395">
      <w:pPr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</w:pPr>
      <w:r w:rsidRPr="00BF2616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1. Rule of Law.</w:t>
      </w:r>
    </w:p>
    <w:p w:rsidR="00826395" w:rsidRPr="00BF2616" w:rsidRDefault="00826395" w:rsidP="00826395">
      <w:pPr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</w:pPr>
      <w:r w:rsidRPr="00BF2616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2. The absolute confidentiality of the transmitted information.</w:t>
      </w:r>
    </w:p>
    <w:p w:rsidR="00826395" w:rsidRPr="00CD505B" w:rsidRDefault="00826395" w:rsidP="00826395">
      <w:pPr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</w:pPr>
      <w:r w:rsidRPr="00BF2616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Based on these criteria and the previous estimate of the state bodies work, the CIS countries and Ukraine bel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>ong to the risk group</w:t>
      </w:r>
      <w:r w:rsidRPr="00BF2616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val="en-US" w:eastAsia="uk-UA"/>
        </w:rPr>
        <w:t xml:space="preserve"> and Switzerland is still "closed" for these countries.</w:t>
      </w:r>
    </w:p>
    <w:p w:rsidR="005F31DC" w:rsidRPr="00826395" w:rsidRDefault="005F31DC">
      <w:pPr>
        <w:rPr>
          <w:lang w:val="en-US"/>
        </w:rPr>
      </w:pPr>
    </w:p>
    <w:sectPr w:rsidR="005F31DC" w:rsidRPr="008263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C6"/>
    <w:rsid w:val="00581F48"/>
    <w:rsid w:val="005F31DC"/>
    <w:rsid w:val="00771457"/>
    <w:rsid w:val="00826395"/>
    <w:rsid w:val="008678C6"/>
    <w:rsid w:val="00911E6C"/>
    <w:rsid w:val="00D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368</Characters>
  <Application>Microsoft Office Word</Application>
  <DocSecurity>0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</dc:creator>
  <cp:keywords/>
  <dc:description/>
  <cp:lastModifiedBy>Walton</cp:lastModifiedBy>
  <cp:revision>2</cp:revision>
  <dcterms:created xsi:type="dcterms:W3CDTF">2016-10-05T13:29:00Z</dcterms:created>
  <dcterms:modified xsi:type="dcterms:W3CDTF">2016-10-05T13:29:00Z</dcterms:modified>
</cp:coreProperties>
</file>